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1D" w:rsidRPr="0048261D" w:rsidRDefault="0048261D" w:rsidP="0048261D">
      <w:pPr>
        <w:pStyle w:val="a3"/>
        <w:jc w:val="center"/>
        <w:rPr>
          <w:rFonts w:ascii="Times New Roman" w:hAnsi="Times New Roman" w:cs="Times New Roman"/>
          <w:b/>
          <w:sz w:val="28"/>
        </w:rPr>
      </w:pPr>
      <w:r w:rsidRPr="0048261D">
        <w:rPr>
          <w:rFonts w:ascii="Times New Roman" w:hAnsi="Times New Roman" w:cs="Times New Roman"/>
          <w:b/>
          <w:sz w:val="28"/>
        </w:rPr>
        <w:t>ПСИХОЛОГИЧЕСКАЯ ГОТОВНОСТЬ ДЕТЕЙ К ШКОЛЕ.</w:t>
      </w:r>
    </w:p>
    <w:p w:rsidR="008A501D" w:rsidRPr="0048261D" w:rsidRDefault="008A501D" w:rsidP="0048261D">
      <w:pPr>
        <w:pStyle w:val="a3"/>
        <w:rPr>
          <w:rFonts w:ascii="Times New Roman" w:hAnsi="Times New Roman" w:cs="Times New Roman"/>
          <w:sz w:val="28"/>
        </w:rPr>
      </w:pPr>
    </w:p>
    <w:p w:rsidR="008A501D" w:rsidRPr="0048261D" w:rsidRDefault="008A501D" w:rsidP="00503DCC">
      <w:pPr>
        <w:pStyle w:val="a3"/>
        <w:ind w:firstLine="709"/>
        <w:rPr>
          <w:rFonts w:ascii="Times New Roman" w:hAnsi="Times New Roman" w:cs="Times New Roman"/>
          <w:sz w:val="28"/>
        </w:rPr>
      </w:pPr>
      <w:bookmarkStart w:id="0" w:name="_GoBack"/>
      <w:bookmarkEnd w:id="0"/>
      <w:r w:rsidRPr="0048261D">
        <w:rPr>
          <w:rFonts w:ascii="Times New Roman" w:hAnsi="Times New Roman" w:cs="Times New Roman"/>
          <w:sz w:val="28"/>
        </w:rPr>
        <w:t>Для успешного обучения и личностного развития ребёнка важно, чтобы он пошёл в школу подготовленным, с учётом его общего физического развития, моторики, состояния нервной системы. И это далеко единственное условие. Одним из самых необходимых компонентов является психологическая готовность.</w:t>
      </w:r>
    </w:p>
    <w:p w:rsidR="008A501D" w:rsidRPr="0048261D" w:rsidRDefault="008A501D" w:rsidP="00503DCC">
      <w:pPr>
        <w:pStyle w:val="a3"/>
        <w:ind w:firstLine="709"/>
        <w:rPr>
          <w:rFonts w:ascii="Times New Roman" w:hAnsi="Times New Roman" w:cs="Times New Roman"/>
          <w:sz w:val="28"/>
        </w:rPr>
      </w:pPr>
    </w:p>
    <w:p w:rsidR="008A501D" w:rsidRPr="0048261D" w:rsidRDefault="008A501D" w:rsidP="00503DCC">
      <w:pPr>
        <w:pStyle w:val="a3"/>
        <w:ind w:firstLine="709"/>
        <w:rPr>
          <w:rFonts w:ascii="Times New Roman" w:hAnsi="Times New Roman" w:cs="Times New Roman"/>
          <w:sz w:val="28"/>
        </w:rPr>
      </w:pPr>
      <w:r w:rsidRPr="0048261D">
        <w:rPr>
          <w:rFonts w:ascii="Times New Roman" w:hAnsi="Times New Roman" w:cs="Times New Roman"/>
          <w:sz w:val="28"/>
        </w:rPr>
        <w:t xml:space="preserve"> «Психологическая готовность» - это необходимый и достаточный уровень психического развития ребёнка для освоения школьной программы в условиях обучения в коллективе сверстников» (</w:t>
      </w:r>
      <w:proofErr w:type="spellStart"/>
      <w:r w:rsidRPr="0048261D">
        <w:rPr>
          <w:rFonts w:ascii="Times New Roman" w:hAnsi="Times New Roman" w:cs="Times New Roman"/>
          <w:sz w:val="28"/>
        </w:rPr>
        <w:t>Венерг</w:t>
      </w:r>
      <w:proofErr w:type="spellEnd"/>
      <w:r w:rsidRPr="0048261D">
        <w:rPr>
          <w:rFonts w:ascii="Times New Roman" w:hAnsi="Times New Roman" w:cs="Times New Roman"/>
          <w:sz w:val="28"/>
        </w:rPr>
        <w:t>).</w:t>
      </w:r>
    </w:p>
    <w:p w:rsidR="008A501D" w:rsidRPr="0048261D" w:rsidRDefault="008A501D" w:rsidP="00503DCC">
      <w:pPr>
        <w:pStyle w:val="a3"/>
        <w:ind w:firstLine="709"/>
        <w:rPr>
          <w:rFonts w:ascii="Times New Roman" w:hAnsi="Times New Roman" w:cs="Times New Roman"/>
          <w:sz w:val="28"/>
        </w:rPr>
      </w:pPr>
    </w:p>
    <w:p w:rsidR="008A501D" w:rsidRPr="0048261D" w:rsidRDefault="008A501D" w:rsidP="00503DCC">
      <w:pPr>
        <w:pStyle w:val="a3"/>
        <w:ind w:firstLine="709"/>
        <w:rPr>
          <w:rFonts w:ascii="Times New Roman" w:hAnsi="Times New Roman" w:cs="Times New Roman"/>
          <w:sz w:val="28"/>
        </w:rPr>
      </w:pPr>
      <w:r w:rsidRPr="0048261D">
        <w:rPr>
          <w:rFonts w:ascii="Times New Roman" w:hAnsi="Times New Roman" w:cs="Times New Roman"/>
          <w:sz w:val="28"/>
        </w:rPr>
        <w:t xml:space="preserve"> У большинства детей она формируется к семи годам. 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разными.</w:t>
      </w:r>
    </w:p>
    <w:p w:rsidR="008A501D" w:rsidRPr="0048261D" w:rsidRDefault="008A501D" w:rsidP="00503DCC">
      <w:pPr>
        <w:pStyle w:val="a3"/>
        <w:ind w:firstLine="709"/>
        <w:rPr>
          <w:rFonts w:ascii="Times New Roman" w:hAnsi="Times New Roman" w:cs="Times New Roman"/>
          <w:sz w:val="28"/>
        </w:rPr>
      </w:pPr>
    </w:p>
    <w:p w:rsidR="008A501D" w:rsidRPr="0048261D" w:rsidRDefault="008A501D" w:rsidP="00503DCC">
      <w:pPr>
        <w:pStyle w:val="a3"/>
        <w:ind w:firstLine="709"/>
        <w:rPr>
          <w:rFonts w:ascii="Times New Roman" w:hAnsi="Times New Roman" w:cs="Times New Roman"/>
          <w:sz w:val="28"/>
        </w:rPr>
      </w:pPr>
      <w:r w:rsidRPr="0048261D">
        <w:rPr>
          <w:rFonts w:ascii="Times New Roman" w:hAnsi="Times New Roman" w:cs="Times New Roman"/>
          <w:sz w:val="28"/>
        </w:rPr>
        <w:t>Первые годы развития ребенка имеют громадное значение на все дальнейшее развитие, и от того, как поставлено дошкольное воспитание, в значительной мере зависит и организация школьного дела», - писала Н. А. Крупская. Особое значение имеет совершенствование всей воспитательно-образовательной работы в детском саду и улучшение подготовки детей дошкольного возраста к школе. Поступление в школу является переломным моментом в жизни ребенка, в формировании его личности. С переходом к систематическому обучению в школе завершается дошкольное детство и начинается период школьного возраста. 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Если в дошкольном возрасте ведущий вид деятельности - это игра, то теперь такую роль в жизни ребенка приобретает учебная деятельность. Для подготовки к новому образу жизни, к осуществлению новых форм деятельности, к успешному выполнению школьных обязанностей необходимо так организовать воспитание, чтобы к концу дошкольного возраста дети достигли определенного уровня физического и психического развития. Существенное значение для подготовки детей дошкольного возраста к школе имеет укрепление их здоровья и повышение работоспособности, развитие мышления, любознательности, воспитание определенных нравственно-волевых качеств, формирование элементов учебной деятельности: умение сосредоточиться на учебной задаче, следовать указаниям учителя, контролировать свои действия в процессе выполнения задания.</w:t>
      </w:r>
    </w:p>
    <w:p w:rsidR="008A501D" w:rsidRPr="0048261D" w:rsidRDefault="008A501D" w:rsidP="00503DCC">
      <w:pPr>
        <w:pStyle w:val="a3"/>
        <w:ind w:firstLine="709"/>
        <w:rPr>
          <w:rFonts w:ascii="Times New Roman" w:hAnsi="Times New Roman" w:cs="Times New Roman"/>
          <w:sz w:val="28"/>
        </w:rPr>
      </w:pPr>
    </w:p>
    <w:p w:rsidR="008A501D" w:rsidRPr="0048261D" w:rsidRDefault="008A501D" w:rsidP="00503DCC">
      <w:pPr>
        <w:pStyle w:val="a3"/>
        <w:ind w:firstLine="709"/>
        <w:rPr>
          <w:rFonts w:ascii="Times New Roman" w:hAnsi="Times New Roman" w:cs="Times New Roman"/>
          <w:sz w:val="28"/>
        </w:rPr>
      </w:pPr>
      <w:r w:rsidRPr="0048261D">
        <w:rPr>
          <w:rFonts w:ascii="Times New Roman" w:hAnsi="Times New Roman" w:cs="Times New Roman"/>
          <w:sz w:val="28"/>
        </w:rPr>
        <w:lastRenderedPageBreak/>
        <w:t xml:space="preserve"> Какие же составляющие входят в набор «школьной готовности»? Это, прежде всего мотивационная готовность, волевая готовность, интеллектуальная готовность.</w:t>
      </w:r>
    </w:p>
    <w:p w:rsidR="008A501D" w:rsidRPr="0048261D" w:rsidRDefault="008A501D" w:rsidP="00503DCC">
      <w:pPr>
        <w:pStyle w:val="a3"/>
        <w:ind w:firstLine="709"/>
        <w:rPr>
          <w:rFonts w:ascii="Times New Roman" w:hAnsi="Times New Roman" w:cs="Times New Roman"/>
          <w:sz w:val="28"/>
        </w:rPr>
      </w:pPr>
    </w:p>
    <w:p w:rsidR="008A501D" w:rsidRPr="0048261D" w:rsidRDefault="008A501D" w:rsidP="00503DCC">
      <w:pPr>
        <w:pStyle w:val="a3"/>
        <w:ind w:firstLine="709"/>
        <w:rPr>
          <w:rFonts w:ascii="Times New Roman" w:hAnsi="Times New Roman" w:cs="Times New Roman"/>
          <w:sz w:val="28"/>
        </w:rPr>
      </w:pPr>
      <w:r w:rsidRPr="0048261D">
        <w:rPr>
          <w:rFonts w:ascii="Times New Roman" w:hAnsi="Times New Roman" w:cs="Times New Roman"/>
          <w:sz w:val="28"/>
        </w:rPr>
        <w:t>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Школа привлекает не внешней стороной (атрибуты школьной жизни - портфель, учебники, тетради), а возможность получить новые знания, что предполагает развитие познавательных интересов.</w:t>
      </w:r>
    </w:p>
    <w:p w:rsidR="008A501D" w:rsidRPr="0048261D" w:rsidRDefault="008A501D" w:rsidP="00503DCC">
      <w:pPr>
        <w:pStyle w:val="a3"/>
        <w:ind w:firstLine="709"/>
        <w:rPr>
          <w:rFonts w:ascii="Times New Roman" w:hAnsi="Times New Roman" w:cs="Times New Roman"/>
          <w:sz w:val="28"/>
        </w:rPr>
      </w:pPr>
    </w:p>
    <w:p w:rsidR="008A501D" w:rsidRPr="0048261D" w:rsidRDefault="008A501D" w:rsidP="00503DCC">
      <w:pPr>
        <w:pStyle w:val="a3"/>
        <w:ind w:firstLine="709"/>
        <w:rPr>
          <w:rFonts w:ascii="Times New Roman" w:hAnsi="Times New Roman" w:cs="Times New Roman"/>
          <w:sz w:val="28"/>
        </w:rPr>
      </w:pPr>
      <w:r w:rsidRPr="0048261D">
        <w:rPr>
          <w:rFonts w:ascii="Times New Roman" w:hAnsi="Times New Roman" w:cs="Times New Roman"/>
          <w:sz w:val="28"/>
        </w:rPr>
        <w:t xml:space="preserve"> Волевая готовность -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w:t>
      </w:r>
    </w:p>
    <w:p w:rsidR="008A501D" w:rsidRPr="0048261D" w:rsidRDefault="008A501D" w:rsidP="00503DCC">
      <w:pPr>
        <w:pStyle w:val="a3"/>
        <w:ind w:firstLine="709"/>
        <w:rPr>
          <w:rFonts w:ascii="Times New Roman" w:hAnsi="Times New Roman" w:cs="Times New Roman"/>
          <w:sz w:val="28"/>
        </w:rPr>
      </w:pPr>
    </w:p>
    <w:p w:rsidR="008A501D" w:rsidRPr="0048261D" w:rsidRDefault="008A501D" w:rsidP="00503DCC">
      <w:pPr>
        <w:pStyle w:val="a3"/>
        <w:ind w:firstLine="709"/>
        <w:rPr>
          <w:rFonts w:ascii="Times New Roman" w:hAnsi="Times New Roman" w:cs="Times New Roman"/>
          <w:sz w:val="28"/>
        </w:rPr>
      </w:pPr>
      <w:r w:rsidRPr="0048261D">
        <w:rPr>
          <w:rFonts w:ascii="Times New Roman" w:hAnsi="Times New Roman" w:cs="Times New Roman"/>
          <w:sz w:val="28"/>
        </w:rPr>
        <w:t>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 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8A501D" w:rsidRPr="0048261D" w:rsidRDefault="008A501D" w:rsidP="00503DCC">
      <w:pPr>
        <w:pStyle w:val="a3"/>
        <w:ind w:firstLine="709"/>
        <w:rPr>
          <w:rFonts w:ascii="Times New Roman" w:hAnsi="Times New Roman" w:cs="Times New Roman"/>
          <w:sz w:val="28"/>
        </w:rPr>
      </w:pPr>
    </w:p>
    <w:p w:rsidR="008A501D" w:rsidRPr="0048261D" w:rsidRDefault="008A501D" w:rsidP="00503DCC">
      <w:pPr>
        <w:pStyle w:val="a3"/>
        <w:ind w:firstLine="709"/>
        <w:rPr>
          <w:rFonts w:ascii="Times New Roman" w:hAnsi="Times New Roman" w:cs="Times New Roman"/>
          <w:sz w:val="28"/>
        </w:rPr>
      </w:pPr>
      <w:r w:rsidRPr="0048261D">
        <w:rPr>
          <w:rFonts w:ascii="Times New Roman" w:hAnsi="Times New Roman" w:cs="Times New Roman"/>
          <w:sz w:val="28"/>
        </w:rPr>
        <w:t xml:space="preserve"> 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w:t>
      </w:r>
    </w:p>
    <w:p w:rsidR="008A501D" w:rsidRPr="0048261D" w:rsidRDefault="008A501D" w:rsidP="00503DCC">
      <w:pPr>
        <w:pStyle w:val="a3"/>
        <w:ind w:firstLine="709"/>
        <w:rPr>
          <w:rFonts w:ascii="Times New Roman" w:hAnsi="Times New Roman" w:cs="Times New Roman"/>
          <w:sz w:val="28"/>
        </w:rPr>
      </w:pPr>
    </w:p>
    <w:p w:rsidR="008A501D" w:rsidRPr="0048261D" w:rsidRDefault="008A501D" w:rsidP="00503DCC">
      <w:pPr>
        <w:pStyle w:val="a3"/>
        <w:ind w:firstLine="709"/>
        <w:rPr>
          <w:rFonts w:ascii="Times New Roman" w:hAnsi="Times New Roman" w:cs="Times New Roman"/>
          <w:sz w:val="28"/>
        </w:rPr>
      </w:pPr>
      <w:r w:rsidRPr="0048261D">
        <w:rPr>
          <w:rFonts w:ascii="Times New Roman" w:hAnsi="Times New Roman" w:cs="Times New Roman"/>
          <w:sz w:val="28"/>
        </w:rPr>
        <w:t>Интеллектуальная готовность -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 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w:t>
      </w:r>
    </w:p>
    <w:p w:rsidR="008A501D" w:rsidRPr="0048261D" w:rsidRDefault="008A501D" w:rsidP="00503DCC">
      <w:pPr>
        <w:pStyle w:val="a3"/>
        <w:ind w:firstLine="709"/>
        <w:rPr>
          <w:rFonts w:ascii="Times New Roman" w:hAnsi="Times New Roman" w:cs="Times New Roman"/>
          <w:sz w:val="28"/>
        </w:rPr>
      </w:pPr>
    </w:p>
    <w:p w:rsidR="008A501D" w:rsidRPr="0048261D" w:rsidRDefault="008A501D" w:rsidP="00503DCC">
      <w:pPr>
        <w:pStyle w:val="a3"/>
        <w:ind w:firstLine="709"/>
        <w:rPr>
          <w:rFonts w:ascii="Times New Roman" w:hAnsi="Times New Roman" w:cs="Times New Roman"/>
          <w:sz w:val="28"/>
        </w:rPr>
      </w:pPr>
      <w:r w:rsidRPr="0048261D">
        <w:rPr>
          <w:rFonts w:ascii="Times New Roman" w:hAnsi="Times New Roman" w:cs="Times New Roman"/>
          <w:sz w:val="28"/>
        </w:rPr>
        <w:t xml:space="preserve"> 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8A501D" w:rsidRPr="0048261D" w:rsidRDefault="008A501D" w:rsidP="00503DCC">
      <w:pPr>
        <w:pStyle w:val="a3"/>
        <w:ind w:firstLine="709"/>
        <w:rPr>
          <w:rFonts w:ascii="Times New Roman" w:hAnsi="Times New Roman" w:cs="Times New Roman"/>
          <w:sz w:val="28"/>
        </w:rPr>
      </w:pPr>
    </w:p>
    <w:p w:rsidR="001C6617" w:rsidRPr="0048261D" w:rsidRDefault="008A501D" w:rsidP="00503DCC">
      <w:pPr>
        <w:pStyle w:val="a3"/>
        <w:ind w:firstLine="709"/>
        <w:rPr>
          <w:rFonts w:ascii="Times New Roman" w:hAnsi="Times New Roman" w:cs="Times New Roman"/>
          <w:sz w:val="28"/>
        </w:rPr>
      </w:pPr>
      <w:r w:rsidRPr="0048261D">
        <w:rPr>
          <w:rFonts w:ascii="Times New Roman" w:hAnsi="Times New Roman" w:cs="Times New Roman"/>
          <w:sz w:val="28"/>
        </w:rPr>
        <w:t xml:space="preserve"> Получается, что психологическая готовность к школе – это вся дошкольная жизнь. Но даже за несколько месяцев до школы можно при необходимости что-то скорректировать и помочь будущему первокласснику спокойно и радостно войти в новый мир.</w:t>
      </w:r>
    </w:p>
    <w:sectPr w:rsidR="001C6617" w:rsidRPr="0048261D" w:rsidSect="001C6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01D"/>
    <w:rsid w:val="001C6617"/>
    <w:rsid w:val="002B1D41"/>
    <w:rsid w:val="0048261D"/>
    <w:rsid w:val="00503DCC"/>
    <w:rsid w:val="00653C9D"/>
    <w:rsid w:val="007544D7"/>
    <w:rsid w:val="008A501D"/>
    <w:rsid w:val="0094364A"/>
    <w:rsid w:val="00D501EA"/>
    <w:rsid w:val="00DC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6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6013</Characters>
  <Application>Microsoft Office Word</Application>
  <DocSecurity>0</DocSecurity>
  <Lines>50</Lines>
  <Paragraphs>14</Paragraphs>
  <ScaleCrop>false</ScaleCrop>
  <Company>Microsoft</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2014-05-16T07:13:00Z</dcterms:created>
  <dcterms:modified xsi:type="dcterms:W3CDTF">2014-05-16T07:13:00Z</dcterms:modified>
</cp:coreProperties>
</file>